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1EE3" w14:textId="4D491A99" w:rsidR="00FF4A68" w:rsidRDefault="00FF4A68" w:rsidP="00FF4A68">
      <w:pPr>
        <w:jc w:val="center"/>
        <w:rPr>
          <w:b/>
          <w:bCs/>
          <w:sz w:val="28"/>
          <w:szCs w:val="28"/>
        </w:rPr>
      </w:pPr>
    </w:p>
    <w:p w14:paraId="21EE5ABD" w14:textId="77777777" w:rsidR="00FF4A68" w:rsidRDefault="00FF4A68" w:rsidP="00FF4A68">
      <w:pPr>
        <w:jc w:val="center"/>
        <w:rPr>
          <w:b/>
          <w:bCs/>
          <w:sz w:val="28"/>
          <w:szCs w:val="28"/>
        </w:rPr>
      </w:pPr>
    </w:p>
    <w:p w14:paraId="6769F8E0" w14:textId="519AA8B4" w:rsidR="00FF4A68" w:rsidRDefault="00FF4A68" w:rsidP="00FF4A68">
      <w:pPr>
        <w:jc w:val="center"/>
        <w:rPr>
          <w:b/>
          <w:bCs/>
          <w:sz w:val="28"/>
          <w:szCs w:val="28"/>
        </w:rPr>
      </w:pPr>
      <w:r w:rsidRPr="00FF4A68">
        <w:rPr>
          <w:b/>
          <w:bCs/>
          <w:sz w:val="28"/>
          <w:szCs w:val="28"/>
        </w:rPr>
        <w:t>J G SHAH FINANCIAL CONSULTANTS PRIAVTE LIMITED</w:t>
      </w:r>
    </w:p>
    <w:p w14:paraId="7FDED3E1" w14:textId="77777777" w:rsidR="00FF4A68" w:rsidRPr="00FF4A68" w:rsidRDefault="00FF4A68" w:rsidP="00FF4A68">
      <w:pPr>
        <w:jc w:val="center"/>
        <w:rPr>
          <w:b/>
          <w:bCs/>
          <w:sz w:val="28"/>
          <w:szCs w:val="28"/>
        </w:rPr>
      </w:pPr>
    </w:p>
    <w:p w14:paraId="677D94BF" w14:textId="2B29003A" w:rsidR="00FF4A68" w:rsidRPr="00FF4A68" w:rsidRDefault="00FF4A68" w:rsidP="00FF4A68">
      <w:pPr>
        <w:jc w:val="center"/>
        <w:rPr>
          <w:b/>
          <w:bCs/>
          <w:sz w:val="28"/>
          <w:szCs w:val="28"/>
        </w:rPr>
      </w:pPr>
      <w:r w:rsidRPr="00FF4A68">
        <w:rPr>
          <w:b/>
          <w:bCs/>
          <w:sz w:val="28"/>
          <w:szCs w:val="28"/>
        </w:rPr>
        <w:t xml:space="preserve">Policy on Handling of Good </w:t>
      </w:r>
      <w:r w:rsidR="007B107E" w:rsidRPr="00FF4A68">
        <w:rPr>
          <w:b/>
          <w:bCs/>
          <w:sz w:val="28"/>
          <w:szCs w:val="28"/>
        </w:rPr>
        <w:t>till</w:t>
      </w:r>
      <w:r w:rsidRPr="00FF4A68">
        <w:rPr>
          <w:b/>
          <w:bCs/>
          <w:sz w:val="28"/>
          <w:szCs w:val="28"/>
        </w:rPr>
        <w:t xml:space="preserve"> Date (GTD) offered to the Clients</w:t>
      </w:r>
    </w:p>
    <w:p w14:paraId="3D47E9BB" w14:textId="77777777" w:rsidR="00FF4A68" w:rsidRDefault="00FF4A68" w:rsidP="00FF4A68">
      <w:pPr>
        <w:jc w:val="center"/>
        <w:rPr>
          <w:b/>
          <w:bCs/>
          <w:sz w:val="28"/>
          <w:szCs w:val="28"/>
        </w:rPr>
      </w:pPr>
    </w:p>
    <w:p w14:paraId="4302ABEA" w14:textId="0228549D" w:rsidR="00FF4A68" w:rsidRDefault="00FF4A68" w:rsidP="00FF4A68">
      <w:pPr>
        <w:jc w:val="center"/>
        <w:rPr>
          <w:b/>
          <w:bCs/>
          <w:sz w:val="28"/>
          <w:szCs w:val="28"/>
        </w:rPr>
      </w:pPr>
      <w:r w:rsidRPr="00FF4A68">
        <w:rPr>
          <w:b/>
          <w:bCs/>
          <w:sz w:val="28"/>
          <w:szCs w:val="28"/>
        </w:rPr>
        <w:t>Version: 1</w:t>
      </w:r>
    </w:p>
    <w:p w14:paraId="4F516F51" w14:textId="37462698" w:rsidR="00D96761" w:rsidRDefault="00D96761" w:rsidP="00FF4A68">
      <w:pPr>
        <w:rPr>
          <w:b/>
          <w:bCs/>
          <w:sz w:val="28"/>
          <w:szCs w:val="28"/>
        </w:rPr>
      </w:pPr>
    </w:p>
    <w:p w14:paraId="477C0CFD" w14:textId="77777777" w:rsidR="00FF4A68" w:rsidRDefault="00FF4A68" w:rsidP="00FF4A68">
      <w:pPr>
        <w:rPr>
          <w:b/>
          <w:bCs/>
          <w:sz w:val="28"/>
          <w:szCs w:val="28"/>
        </w:rPr>
      </w:pPr>
    </w:p>
    <w:p w14:paraId="2E6C1ED2" w14:textId="77777777" w:rsidR="00FF4A68" w:rsidRDefault="00FF4A68" w:rsidP="00FF4A68">
      <w:pPr>
        <w:rPr>
          <w:b/>
          <w:bCs/>
          <w:sz w:val="28"/>
          <w:szCs w:val="28"/>
        </w:rPr>
      </w:pPr>
    </w:p>
    <w:p w14:paraId="33503375" w14:textId="77777777" w:rsidR="00FF4A68" w:rsidRDefault="00FF4A68" w:rsidP="00FF4A68">
      <w:pPr>
        <w:rPr>
          <w:b/>
          <w:bCs/>
          <w:sz w:val="28"/>
          <w:szCs w:val="28"/>
        </w:rPr>
      </w:pPr>
    </w:p>
    <w:p w14:paraId="02E476F1" w14:textId="77777777" w:rsidR="00FF4A68" w:rsidRDefault="00FF4A68" w:rsidP="00FF4A68">
      <w:pPr>
        <w:rPr>
          <w:b/>
          <w:bCs/>
          <w:sz w:val="28"/>
          <w:szCs w:val="28"/>
        </w:rPr>
      </w:pPr>
    </w:p>
    <w:p w14:paraId="329110C6" w14:textId="77777777" w:rsidR="00FF4A68" w:rsidRDefault="00FF4A68" w:rsidP="00FF4A68">
      <w:pPr>
        <w:rPr>
          <w:b/>
          <w:bCs/>
          <w:sz w:val="28"/>
          <w:szCs w:val="28"/>
        </w:rPr>
      </w:pPr>
    </w:p>
    <w:p w14:paraId="04E82590" w14:textId="77777777" w:rsidR="00FF4A68" w:rsidRDefault="00FF4A68" w:rsidP="00FF4A68">
      <w:pPr>
        <w:rPr>
          <w:b/>
          <w:bCs/>
          <w:sz w:val="28"/>
          <w:szCs w:val="28"/>
        </w:rPr>
      </w:pPr>
    </w:p>
    <w:p w14:paraId="660CA28E" w14:textId="77777777" w:rsidR="00FF4A68" w:rsidRDefault="00FF4A68" w:rsidP="00FF4A68">
      <w:pPr>
        <w:rPr>
          <w:b/>
          <w:bCs/>
          <w:sz w:val="28"/>
          <w:szCs w:val="28"/>
        </w:rPr>
      </w:pPr>
    </w:p>
    <w:p w14:paraId="5B893844" w14:textId="77777777" w:rsidR="00FF4A68" w:rsidRDefault="00FF4A68" w:rsidP="00FF4A68">
      <w:pPr>
        <w:rPr>
          <w:b/>
          <w:bCs/>
          <w:sz w:val="28"/>
          <w:szCs w:val="28"/>
        </w:rPr>
      </w:pPr>
    </w:p>
    <w:p w14:paraId="5372FBC5" w14:textId="77777777" w:rsidR="00FF4A68" w:rsidRDefault="00FF4A68" w:rsidP="00FF4A68">
      <w:pPr>
        <w:rPr>
          <w:b/>
          <w:bCs/>
          <w:sz w:val="28"/>
          <w:szCs w:val="28"/>
        </w:rPr>
      </w:pPr>
    </w:p>
    <w:p w14:paraId="731F6735" w14:textId="77777777" w:rsidR="00FF4A68" w:rsidRDefault="00FF4A68" w:rsidP="00FF4A68">
      <w:pPr>
        <w:rPr>
          <w:b/>
          <w:bCs/>
          <w:sz w:val="28"/>
          <w:szCs w:val="28"/>
        </w:rPr>
      </w:pPr>
    </w:p>
    <w:p w14:paraId="7669E652" w14:textId="77777777" w:rsidR="00FF4A68" w:rsidRDefault="00FF4A68" w:rsidP="00FF4A68">
      <w:pPr>
        <w:rPr>
          <w:b/>
          <w:bCs/>
          <w:sz w:val="28"/>
          <w:szCs w:val="28"/>
        </w:rPr>
      </w:pPr>
    </w:p>
    <w:p w14:paraId="751529A3" w14:textId="77777777" w:rsidR="00FF4A68" w:rsidRDefault="00FF4A68" w:rsidP="00FF4A68">
      <w:pPr>
        <w:rPr>
          <w:b/>
          <w:bCs/>
          <w:sz w:val="28"/>
          <w:szCs w:val="28"/>
        </w:rPr>
      </w:pPr>
    </w:p>
    <w:p w14:paraId="63069BBF" w14:textId="77777777" w:rsidR="00FF4A68" w:rsidRDefault="00FF4A68" w:rsidP="00FF4A68">
      <w:pPr>
        <w:rPr>
          <w:b/>
          <w:bCs/>
          <w:sz w:val="28"/>
          <w:szCs w:val="28"/>
        </w:rPr>
      </w:pPr>
    </w:p>
    <w:p w14:paraId="746A6C94" w14:textId="77777777" w:rsidR="00FF4A68" w:rsidRDefault="00FF4A68" w:rsidP="00FF4A68">
      <w:pPr>
        <w:rPr>
          <w:sz w:val="28"/>
          <w:szCs w:val="28"/>
        </w:rPr>
      </w:pPr>
    </w:p>
    <w:p w14:paraId="3CE0E19E" w14:textId="77777777" w:rsidR="00FF4A68" w:rsidRDefault="00FF4A68" w:rsidP="00FF4A68">
      <w:pPr>
        <w:rPr>
          <w:sz w:val="28"/>
          <w:szCs w:val="28"/>
        </w:rPr>
      </w:pPr>
    </w:p>
    <w:p w14:paraId="6C4FB9B3" w14:textId="77777777" w:rsidR="007B107E" w:rsidRDefault="007B107E" w:rsidP="00FF4A68">
      <w:pPr>
        <w:rPr>
          <w:b/>
          <w:bCs/>
          <w:sz w:val="24"/>
          <w:szCs w:val="24"/>
        </w:rPr>
      </w:pPr>
    </w:p>
    <w:p w14:paraId="001372E6" w14:textId="4E0CBCC4" w:rsidR="00FF4A68" w:rsidRPr="007B107E" w:rsidRDefault="00FF4A68" w:rsidP="00FF4A68">
      <w:pPr>
        <w:rPr>
          <w:i/>
          <w:iCs/>
          <w:sz w:val="24"/>
          <w:szCs w:val="24"/>
        </w:rPr>
      </w:pPr>
      <w:r w:rsidRPr="007B107E">
        <w:rPr>
          <w:b/>
          <w:bCs/>
          <w:i/>
          <w:iCs/>
          <w:sz w:val="24"/>
          <w:szCs w:val="24"/>
        </w:rPr>
        <w:t>Private &amp; Confidential</w:t>
      </w:r>
      <w:r w:rsidR="007B107E" w:rsidRPr="007B107E">
        <w:rPr>
          <w:b/>
          <w:bCs/>
          <w:i/>
          <w:iCs/>
          <w:sz w:val="24"/>
          <w:szCs w:val="24"/>
        </w:rPr>
        <w:br/>
      </w:r>
      <w:r w:rsidRPr="007B107E">
        <w:rPr>
          <w:i/>
          <w:iCs/>
          <w:sz w:val="24"/>
          <w:szCs w:val="24"/>
        </w:rPr>
        <w:t xml:space="preserve">This policy is the property of </w:t>
      </w:r>
      <w:r w:rsidRPr="007B107E">
        <w:rPr>
          <w:b/>
          <w:bCs/>
          <w:i/>
          <w:iCs/>
          <w:sz w:val="24"/>
          <w:szCs w:val="24"/>
        </w:rPr>
        <w:t>J</w:t>
      </w:r>
      <w:r w:rsidR="007B107E" w:rsidRPr="007B107E">
        <w:rPr>
          <w:b/>
          <w:bCs/>
          <w:i/>
          <w:iCs/>
          <w:sz w:val="24"/>
          <w:szCs w:val="24"/>
        </w:rPr>
        <w:t>.</w:t>
      </w:r>
      <w:r w:rsidRPr="007B107E">
        <w:rPr>
          <w:b/>
          <w:bCs/>
          <w:i/>
          <w:iCs/>
          <w:sz w:val="24"/>
          <w:szCs w:val="24"/>
        </w:rPr>
        <w:t xml:space="preserve"> G</w:t>
      </w:r>
      <w:r w:rsidR="007B107E" w:rsidRPr="007B107E">
        <w:rPr>
          <w:b/>
          <w:bCs/>
          <w:i/>
          <w:iCs/>
          <w:sz w:val="24"/>
          <w:szCs w:val="24"/>
        </w:rPr>
        <w:t>.</w:t>
      </w:r>
      <w:r w:rsidRPr="007B107E">
        <w:rPr>
          <w:b/>
          <w:bCs/>
          <w:i/>
          <w:iCs/>
          <w:sz w:val="24"/>
          <w:szCs w:val="24"/>
        </w:rPr>
        <w:t xml:space="preserve"> Shah Financial Consultants Pvt. Ltd</w:t>
      </w:r>
      <w:r w:rsidRPr="007B107E">
        <w:rPr>
          <w:b/>
          <w:bCs/>
          <w:i/>
          <w:iCs/>
          <w:sz w:val="24"/>
          <w:szCs w:val="24"/>
        </w:rPr>
        <w:t>.</w:t>
      </w:r>
      <w:r w:rsidRPr="007B107E">
        <w:rPr>
          <w:i/>
          <w:iCs/>
          <w:sz w:val="24"/>
          <w:szCs w:val="24"/>
        </w:rPr>
        <w:t xml:space="preserve"> The document is to be used for internal purposes only. Any unauthorized, copying, disclosure, use or distribution of the material is strictly </w:t>
      </w:r>
      <w:r w:rsidRPr="007B107E">
        <w:rPr>
          <w:i/>
          <w:iCs/>
          <w:sz w:val="24"/>
          <w:szCs w:val="24"/>
        </w:rPr>
        <w:t>forbidden.</w:t>
      </w:r>
    </w:p>
    <w:p w14:paraId="1883DE08" w14:textId="77777777" w:rsidR="00FF4A68" w:rsidRPr="00FF4A68" w:rsidRDefault="00FF4A68" w:rsidP="00FF4A68">
      <w:pPr>
        <w:spacing w:after="0"/>
        <w:rPr>
          <w:b/>
          <w:bCs/>
          <w:sz w:val="24"/>
          <w:szCs w:val="24"/>
        </w:rPr>
      </w:pPr>
      <w:r w:rsidRPr="00FF4A68">
        <w:rPr>
          <w:b/>
          <w:bCs/>
          <w:sz w:val="24"/>
          <w:szCs w:val="24"/>
        </w:rPr>
        <w:lastRenderedPageBreak/>
        <w:t>Preamble:</w:t>
      </w:r>
    </w:p>
    <w:p w14:paraId="5C671C40" w14:textId="0A2E6B6B" w:rsidR="00FF4A68" w:rsidRDefault="00FF4A68" w:rsidP="00FF4A68">
      <w:pPr>
        <w:spacing w:after="0"/>
      </w:pPr>
      <w:r w:rsidRPr="00FF4A68">
        <w:t xml:space="preserve">This policy outlines the procedures for handling of Good </w:t>
      </w:r>
      <w:r w:rsidR="007B107E" w:rsidRPr="00FF4A68">
        <w:t>till</w:t>
      </w:r>
      <w:r w:rsidRPr="00FF4A68">
        <w:t xml:space="preserve"> Date Orders (hereinafter referred to as GTD) offered by </w:t>
      </w:r>
      <w:r w:rsidR="007B107E">
        <w:t>J. G. Shah Financial Consultants Pvt. Ltd.</w:t>
      </w:r>
      <w:r w:rsidRPr="00FF4A68">
        <w:t xml:space="preserve"> (hereinafter referred to as </w:t>
      </w:r>
      <w:r w:rsidR="007B107E">
        <w:t>JGSFC</w:t>
      </w:r>
      <w:r w:rsidRPr="00FF4A68">
        <w:t>) to Clients of in accordance with SEBI &amp; Exchange Circulars.</w:t>
      </w:r>
    </w:p>
    <w:p w14:paraId="3B9A242F" w14:textId="77777777" w:rsidR="00FF4A68" w:rsidRPr="00FF4A68" w:rsidRDefault="00FF4A68" w:rsidP="00FF4A68">
      <w:pPr>
        <w:spacing w:after="0"/>
      </w:pPr>
    </w:p>
    <w:p w14:paraId="7AB3B7C3" w14:textId="77777777" w:rsidR="00FF4A68" w:rsidRPr="00FF4A68" w:rsidRDefault="00FF4A68" w:rsidP="00FF4A68">
      <w:pPr>
        <w:spacing w:after="0"/>
        <w:rPr>
          <w:b/>
          <w:bCs/>
          <w:sz w:val="24"/>
          <w:szCs w:val="24"/>
        </w:rPr>
      </w:pPr>
      <w:r w:rsidRPr="00FF4A68">
        <w:rPr>
          <w:b/>
          <w:bCs/>
          <w:sz w:val="24"/>
          <w:szCs w:val="24"/>
        </w:rPr>
        <w:t>Background:</w:t>
      </w:r>
    </w:p>
    <w:p w14:paraId="69C7195D" w14:textId="7EDDDECE" w:rsidR="00FF4A68" w:rsidRDefault="00FF4A68" w:rsidP="00FF4A68">
      <w:pPr>
        <w:spacing w:after="0"/>
      </w:pPr>
      <w:r w:rsidRPr="00FF4A68">
        <w:t xml:space="preserve">This policy aims to guide </w:t>
      </w:r>
      <w:r w:rsidR="007B107E">
        <w:t>JGSFC</w:t>
      </w:r>
      <w:r w:rsidRPr="00FF4A68">
        <w:t xml:space="preserve"> clients on the process, modes, timelines, and other details for facilitating handling of GTD</w:t>
      </w:r>
      <w:r w:rsidRPr="00FF4A68">
        <w:t xml:space="preserve"> </w:t>
      </w:r>
    </w:p>
    <w:p w14:paraId="59F8B963" w14:textId="77777777" w:rsidR="00FF4A68" w:rsidRPr="00FF4A68" w:rsidRDefault="00FF4A68" w:rsidP="00FF4A68">
      <w:pPr>
        <w:spacing w:after="0"/>
      </w:pPr>
    </w:p>
    <w:p w14:paraId="32838CFA" w14:textId="336CA372" w:rsidR="00FF4A68" w:rsidRPr="00FF4A68" w:rsidRDefault="00FF4A68" w:rsidP="00FF4A68">
      <w:pPr>
        <w:spacing w:after="0"/>
        <w:rPr>
          <w:b/>
          <w:bCs/>
          <w:sz w:val="24"/>
          <w:szCs w:val="24"/>
        </w:rPr>
      </w:pPr>
      <w:r w:rsidRPr="00FF4A68">
        <w:rPr>
          <w:b/>
          <w:bCs/>
          <w:sz w:val="24"/>
          <w:szCs w:val="24"/>
        </w:rPr>
        <w:t>Details of GTD:</w:t>
      </w:r>
    </w:p>
    <w:p w14:paraId="4951B991" w14:textId="77777777" w:rsidR="00FF4A68" w:rsidRDefault="00FF4A68" w:rsidP="00FF4A68">
      <w:pPr>
        <w:spacing w:after="0"/>
      </w:pPr>
      <w:r w:rsidRPr="00FF4A68">
        <w:t>GTD order is an open pending order which remains active till its specified date, unless it has already been fulfilled or cancelled.</w:t>
      </w:r>
    </w:p>
    <w:p w14:paraId="06BAFAE1" w14:textId="77777777" w:rsidR="00FF4A68" w:rsidRDefault="00FF4A68" w:rsidP="00FF4A68">
      <w:pPr>
        <w:spacing w:after="0"/>
      </w:pPr>
    </w:p>
    <w:p w14:paraId="62E40839" w14:textId="5F48CBB0" w:rsidR="00FF4A68" w:rsidRPr="00FF4A68" w:rsidRDefault="00FF4A68" w:rsidP="00FF4A68">
      <w:pPr>
        <w:spacing w:after="0"/>
      </w:pPr>
      <w:r w:rsidRPr="00FF4A68">
        <w:t>If not executed, Good till specific date orders are automatically cancelled at the end of the trading session of that particular date. It prevents traders from a lot of hassle of entering orders again and again and also keeping such orders open until a certain date repeatedly.</w:t>
      </w:r>
    </w:p>
    <w:p w14:paraId="233ADAB4" w14:textId="77777777" w:rsidR="00FF4A68" w:rsidRDefault="00FF4A68" w:rsidP="00FF4A68">
      <w:pPr>
        <w:spacing w:after="0"/>
      </w:pPr>
    </w:p>
    <w:p w14:paraId="611C63FF" w14:textId="5958156D" w:rsidR="00FF4A68" w:rsidRPr="00FF4A68" w:rsidRDefault="00FF4A68" w:rsidP="00FF4A68">
      <w:pPr>
        <w:spacing w:after="0"/>
      </w:pPr>
      <w:r w:rsidRPr="00FF4A68">
        <w:t xml:space="preserve">The GTD orders can be specified as per requirement, which means the order will only be fulfilled if it </w:t>
      </w:r>
    </w:p>
    <w:p w14:paraId="1935200E" w14:textId="77777777" w:rsidR="00FF4A68" w:rsidRDefault="00FF4A68" w:rsidP="00FF4A68">
      <w:pPr>
        <w:spacing w:after="0"/>
      </w:pPr>
      <w:r w:rsidRPr="00FF4A68">
        <w:t xml:space="preserve">meets the pre-set parameters (like reaching a certain price point) or it will expire on the specified date. </w:t>
      </w:r>
    </w:p>
    <w:p w14:paraId="5B940A32" w14:textId="77777777" w:rsidR="00FF4A68" w:rsidRPr="00FF4A68" w:rsidRDefault="00FF4A68" w:rsidP="00FF4A68">
      <w:pPr>
        <w:spacing w:after="0"/>
      </w:pPr>
    </w:p>
    <w:p w14:paraId="08DC2AF7" w14:textId="77777777" w:rsidR="00FF4A68" w:rsidRPr="00FF4A68" w:rsidRDefault="00FF4A68" w:rsidP="00FF4A68">
      <w:pPr>
        <w:spacing w:after="0"/>
        <w:rPr>
          <w:b/>
          <w:bCs/>
          <w:sz w:val="24"/>
          <w:szCs w:val="24"/>
        </w:rPr>
      </w:pPr>
      <w:r w:rsidRPr="00FF4A68">
        <w:rPr>
          <w:b/>
          <w:bCs/>
          <w:sz w:val="24"/>
          <w:szCs w:val="24"/>
        </w:rPr>
        <w:t>Features of GTD order</w:t>
      </w:r>
    </w:p>
    <w:p w14:paraId="71BC99D9" w14:textId="77777777" w:rsidR="00FF4A68" w:rsidRPr="00FF4A68" w:rsidRDefault="00FF4A68" w:rsidP="00FF4A68">
      <w:pPr>
        <w:pStyle w:val="ListParagraph"/>
        <w:numPr>
          <w:ilvl w:val="0"/>
          <w:numId w:val="6"/>
        </w:numPr>
        <w:spacing w:after="0"/>
      </w:pPr>
      <w:r w:rsidRPr="00FF4A68">
        <w:t>GTD order is allowed only in NSE &amp; BSE cash segment</w:t>
      </w:r>
    </w:p>
    <w:p w14:paraId="1529DEE1" w14:textId="67CAFF9A" w:rsidR="00FF4A68" w:rsidRPr="00FF4A68" w:rsidRDefault="00FF4A68" w:rsidP="00FF4A68">
      <w:pPr>
        <w:pStyle w:val="ListParagraph"/>
        <w:numPr>
          <w:ilvl w:val="0"/>
          <w:numId w:val="6"/>
        </w:numPr>
        <w:spacing w:after="0"/>
      </w:pPr>
      <w:r w:rsidRPr="00FF4A68">
        <w:t xml:space="preserve">Order Validity is 45 days (including holidays) </w:t>
      </w:r>
    </w:p>
    <w:p w14:paraId="514EB929" w14:textId="77777777" w:rsidR="00FF4A68" w:rsidRPr="00FF4A68" w:rsidRDefault="00FF4A68" w:rsidP="00FF4A68">
      <w:pPr>
        <w:pStyle w:val="ListParagraph"/>
        <w:numPr>
          <w:ilvl w:val="0"/>
          <w:numId w:val="6"/>
        </w:numPr>
        <w:spacing w:after="0"/>
      </w:pPr>
      <w:r w:rsidRPr="00FF4A68">
        <w:t>Order is accepted by system subject to availability of client’s margin.</w:t>
      </w:r>
    </w:p>
    <w:p w14:paraId="1831F2AE" w14:textId="77777777" w:rsidR="00FF4A68" w:rsidRPr="00FF4A68" w:rsidRDefault="00FF4A68" w:rsidP="00FF4A68">
      <w:pPr>
        <w:pStyle w:val="ListParagraph"/>
        <w:numPr>
          <w:ilvl w:val="0"/>
          <w:numId w:val="6"/>
        </w:numPr>
        <w:spacing w:after="0"/>
      </w:pPr>
      <w:r w:rsidRPr="00FF4A68">
        <w:t>GTD Pending order will be rejected by exchange if price is out of DPR range of exchange</w:t>
      </w:r>
    </w:p>
    <w:p w14:paraId="1D26B5B6" w14:textId="6B9C7498" w:rsidR="00FF4A68" w:rsidRPr="00FF4A68" w:rsidRDefault="00FF4A68" w:rsidP="00FF4A68">
      <w:pPr>
        <w:pStyle w:val="ListParagraph"/>
        <w:numPr>
          <w:ilvl w:val="0"/>
          <w:numId w:val="6"/>
        </w:numPr>
        <w:spacing w:after="0"/>
      </w:pPr>
      <w:r w:rsidRPr="00FF4A68">
        <w:t>Such orders will be active till date mentioned while placing the order/ till execution whichever earlier</w:t>
      </w:r>
    </w:p>
    <w:p w14:paraId="3779610F" w14:textId="77777777" w:rsidR="00FF4A68" w:rsidRDefault="00FF4A68" w:rsidP="00FF4A68">
      <w:pPr>
        <w:spacing w:after="0"/>
      </w:pPr>
    </w:p>
    <w:p w14:paraId="7115D112" w14:textId="4E373858" w:rsidR="00FF4A68" w:rsidRPr="00FF4A68" w:rsidRDefault="00FF4A68" w:rsidP="00FF4A68">
      <w:pPr>
        <w:spacing w:after="0"/>
      </w:pPr>
      <w:r w:rsidRPr="00FF4A68">
        <w:rPr>
          <w:b/>
          <w:bCs/>
          <w:sz w:val="24"/>
          <w:szCs w:val="24"/>
        </w:rPr>
        <w:t>Disclaimer:</w:t>
      </w:r>
      <w:r w:rsidRPr="00FF4A68">
        <w:rPr>
          <w:sz w:val="24"/>
          <w:szCs w:val="24"/>
        </w:rPr>
        <w:t xml:space="preserve"> </w:t>
      </w:r>
      <w:r w:rsidRPr="00FF4A68">
        <w:t xml:space="preserve">Above policy is subject to change from time to time having regard to change in </w:t>
      </w:r>
    </w:p>
    <w:p w14:paraId="6D028417" w14:textId="77777777" w:rsidR="00FF4A68" w:rsidRPr="00FF4A68" w:rsidRDefault="00FF4A68" w:rsidP="00FF4A68">
      <w:pPr>
        <w:spacing w:after="0"/>
      </w:pPr>
      <w:r w:rsidRPr="00FF4A68">
        <w:t>circumstances and shall be reviewed periodically in accordance with regulatory</w:t>
      </w:r>
    </w:p>
    <w:p w14:paraId="14925D92" w14:textId="77777777" w:rsidR="00FF4A68" w:rsidRPr="00FF4A68" w:rsidRDefault="00FF4A68" w:rsidP="00FF4A68">
      <w:pPr>
        <w:spacing w:after="0"/>
      </w:pPr>
      <w:r w:rsidRPr="00FF4A68">
        <w:t xml:space="preserve">guidelines and management perception. There shall be no restriction on the risk </w:t>
      </w:r>
    </w:p>
    <w:p w14:paraId="4E1C5D37" w14:textId="4793F929" w:rsidR="00FF4A68" w:rsidRPr="00FF4A68" w:rsidRDefault="00FF4A68" w:rsidP="00FF4A68">
      <w:pPr>
        <w:spacing w:after="0"/>
      </w:pPr>
      <w:r w:rsidRPr="00FF4A68">
        <w:t xml:space="preserve">management activities and client shall </w:t>
      </w:r>
      <w:r w:rsidR="007B107E" w:rsidRPr="00FF4A68">
        <w:t>adhere</w:t>
      </w:r>
      <w:r w:rsidRPr="00FF4A68">
        <w:t xml:space="preserve"> to the existing risk policy.</w:t>
      </w:r>
    </w:p>
    <w:p w14:paraId="75601BEC" w14:textId="77777777" w:rsidR="00FF4A68" w:rsidRDefault="00FF4A68" w:rsidP="00FF4A68">
      <w:pPr>
        <w:spacing w:after="0"/>
      </w:pPr>
    </w:p>
    <w:p w14:paraId="3130E325" w14:textId="68C15E48" w:rsidR="00FF4A68" w:rsidRPr="00FF4A68" w:rsidRDefault="00FF4A68" w:rsidP="00FF4A68">
      <w:pPr>
        <w:spacing w:after="0"/>
        <w:rPr>
          <w:b/>
          <w:bCs/>
          <w:sz w:val="24"/>
          <w:szCs w:val="24"/>
        </w:rPr>
      </w:pPr>
      <w:r w:rsidRPr="00FF4A68">
        <w:rPr>
          <w:b/>
          <w:bCs/>
          <w:sz w:val="24"/>
          <w:szCs w:val="24"/>
        </w:rPr>
        <w:t xml:space="preserve">Circular </w:t>
      </w:r>
      <w:r w:rsidRPr="00FF4A68">
        <w:rPr>
          <w:b/>
          <w:bCs/>
          <w:sz w:val="24"/>
          <w:szCs w:val="24"/>
        </w:rPr>
        <w:t>R</w:t>
      </w:r>
      <w:r w:rsidRPr="00FF4A68">
        <w:rPr>
          <w:b/>
          <w:bCs/>
          <w:sz w:val="24"/>
          <w:szCs w:val="24"/>
        </w:rPr>
        <w:t>eferences:</w:t>
      </w:r>
    </w:p>
    <w:p w14:paraId="4326FDC4" w14:textId="3B86C5F4" w:rsidR="00FF4A68" w:rsidRPr="007B107E" w:rsidRDefault="00FF4A68" w:rsidP="00FF4A68">
      <w:pPr>
        <w:spacing w:after="0"/>
        <w:rPr>
          <w:i/>
          <w:iCs/>
        </w:rPr>
      </w:pPr>
      <w:r w:rsidRPr="007B107E">
        <w:rPr>
          <w:i/>
          <w:iCs/>
        </w:rPr>
        <w:t>NSE/INSP/62528 dated June 21, 202</w:t>
      </w:r>
    </w:p>
    <w:p w14:paraId="1A7EB571" w14:textId="3413D533" w:rsidR="00FF4A68" w:rsidRPr="007B107E" w:rsidRDefault="00FF4A68" w:rsidP="00FF4A68">
      <w:pPr>
        <w:spacing w:after="0"/>
        <w:rPr>
          <w:i/>
          <w:iCs/>
        </w:rPr>
      </w:pPr>
      <w:r w:rsidRPr="007B107E">
        <w:rPr>
          <w:i/>
          <w:iCs/>
        </w:rPr>
        <w:t>BSE Notice No. 20240622-</w:t>
      </w:r>
      <w:proofErr w:type="gramStart"/>
      <w:r w:rsidRPr="007B107E">
        <w:rPr>
          <w:i/>
          <w:iCs/>
        </w:rPr>
        <w:t>2  Dated</w:t>
      </w:r>
      <w:proofErr w:type="gramEnd"/>
      <w:r w:rsidRPr="007B107E">
        <w:rPr>
          <w:i/>
          <w:iCs/>
        </w:rPr>
        <w:t xml:space="preserve"> 22 Jun 2024</w:t>
      </w:r>
    </w:p>
    <w:sectPr w:rsidR="00FF4A68" w:rsidRPr="007B107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261C" w14:textId="77777777" w:rsidR="003F13AC" w:rsidRDefault="003F13AC" w:rsidP="00FF4A68">
      <w:pPr>
        <w:spacing w:after="0" w:line="240" w:lineRule="auto"/>
      </w:pPr>
      <w:r>
        <w:separator/>
      </w:r>
    </w:p>
  </w:endnote>
  <w:endnote w:type="continuationSeparator" w:id="0">
    <w:p w14:paraId="60203FB3" w14:textId="77777777" w:rsidR="003F13AC" w:rsidRDefault="003F13AC" w:rsidP="00FF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27F7F" w14:textId="77777777" w:rsidR="003F13AC" w:rsidRDefault="003F13AC" w:rsidP="00FF4A68">
      <w:pPr>
        <w:spacing w:after="0" w:line="240" w:lineRule="auto"/>
      </w:pPr>
      <w:r>
        <w:separator/>
      </w:r>
    </w:p>
  </w:footnote>
  <w:footnote w:type="continuationSeparator" w:id="0">
    <w:p w14:paraId="14BCBB76" w14:textId="77777777" w:rsidR="003F13AC" w:rsidRDefault="003F13AC" w:rsidP="00FF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854B" w14:textId="6F3A5C92" w:rsidR="007B107E" w:rsidRDefault="007B107E">
    <w:pPr>
      <w:pStyle w:val="Header"/>
    </w:pPr>
    <w:r w:rsidRPr="001D53B3">
      <w:rPr>
        <w:noProof/>
      </w:rPr>
      <w:drawing>
        <wp:anchor distT="0" distB="0" distL="114300" distR="114300" simplePos="0" relativeHeight="251658240" behindDoc="0" locked="0" layoutInCell="1" allowOverlap="1" wp14:anchorId="2CFE3B7C" wp14:editId="1D65A4FB">
          <wp:simplePos x="0" y="0"/>
          <wp:positionH relativeFrom="margin">
            <wp:posOffset>2514600</wp:posOffset>
          </wp:positionH>
          <wp:positionV relativeFrom="margin">
            <wp:posOffset>-485775</wp:posOffset>
          </wp:positionV>
          <wp:extent cx="666115" cy="332105"/>
          <wp:effectExtent l="0" t="0" r="635" b="0"/>
          <wp:wrapSquare wrapText="bothSides"/>
          <wp:docPr id="5532978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3pt;height:16.5pt;visibility:visible;mso-wrap-style:square" o:bullet="t">
        <v:imagedata r:id="rId1" o:title=""/>
      </v:shape>
    </w:pict>
  </w:numPicBullet>
  <w:abstractNum w:abstractNumId="0" w15:restartNumberingAfterBreak="0">
    <w:nsid w:val="497F4F5C"/>
    <w:multiLevelType w:val="hybridMultilevel"/>
    <w:tmpl w:val="23CEF26C"/>
    <w:lvl w:ilvl="0" w:tplc="CFAED7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9EF"/>
    <w:multiLevelType w:val="hybridMultilevel"/>
    <w:tmpl w:val="3F727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1016F"/>
    <w:multiLevelType w:val="hybridMultilevel"/>
    <w:tmpl w:val="612C617A"/>
    <w:lvl w:ilvl="0" w:tplc="CFAED7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33ED"/>
    <w:multiLevelType w:val="hybridMultilevel"/>
    <w:tmpl w:val="894CD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AA4"/>
    <w:multiLevelType w:val="hybridMultilevel"/>
    <w:tmpl w:val="960CB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5F0A"/>
    <w:multiLevelType w:val="hybridMultilevel"/>
    <w:tmpl w:val="A5228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91788">
    <w:abstractNumId w:val="1"/>
  </w:num>
  <w:num w:numId="2" w16cid:durableId="1421635156">
    <w:abstractNumId w:val="0"/>
  </w:num>
  <w:num w:numId="3" w16cid:durableId="1416441597">
    <w:abstractNumId w:val="2"/>
  </w:num>
  <w:num w:numId="4" w16cid:durableId="1868637349">
    <w:abstractNumId w:val="4"/>
  </w:num>
  <w:num w:numId="5" w16cid:durableId="738332621">
    <w:abstractNumId w:val="3"/>
  </w:num>
  <w:num w:numId="6" w16cid:durableId="118313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68"/>
    <w:rsid w:val="003F13AC"/>
    <w:rsid w:val="004D043A"/>
    <w:rsid w:val="007B107E"/>
    <w:rsid w:val="00812620"/>
    <w:rsid w:val="00D11C00"/>
    <w:rsid w:val="00D96761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6AA1"/>
  <w15:chartTrackingRefBased/>
  <w15:docId w15:val="{0001BEFF-1A55-469E-93EE-20130D4E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6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4A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A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A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7E"/>
  </w:style>
  <w:style w:type="paragraph" w:styleId="Footer">
    <w:name w:val="footer"/>
    <w:basedOn w:val="Normal"/>
    <w:link w:val="FooterChar"/>
    <w:uiPriority w:val="99"/>
    <w:unhideWhenUsed/>
    <w:rsid w:val="007B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4ED9-ED7F-4502-9254-081B8B00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Bhavik Gandhi</dc:creator>
  <cp:keywords/>
  <dc:description/>
  <cp:lastModifiedBy>Bhavik Gandhi</cp:lastModifiedBy>
  <cp:revision>3</cp:revision>
  <cp:lastPrinted>2024-12-03T08:50:00Z</cp:lastPrinted>
  <dcterms:created xsi:type="dcterms:W3CDTF">2024-12-03T08:36:00Z</dcterms:created>
  <dcterms:modified xsi:type="dcterms:W3CDTF">2024-12-03T08:52:00Z</dcterms:modified>
</cp:coreProperties>
</file>